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B9" w:rsidRDefault="007C43B9" w:rsidP="007C43B9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</w:pP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《</w:t>
      </w:r>
      <w:proofErr w:type="spellStart"/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古</w:t>
      </w:r>
      <w:r w:rsidRPr="007C43B9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兰经》的故事</w:t>
      </w:r>
      <w:proofErr w:type="spellEnd"/>
    </w:p>
    <w:p w:rsidR="007C43B9" w:rsidRPr="007C43B9" w:rsidRDefault="007C43B9" w:rsidP="007C43B9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7C43B9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（</w:t>
      </w:r>
      <w:r w:rsidRPr="007C43B9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1/4</w:t>
      </w: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</w:t>
      </w:r>
      <w:proofErr w:type="spellStart"/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真主的最后启示</w:t>
      </w:r>
      <w:proofErr w:type="spellEnd"/>
    </w:p>
    <w:p w:rsidR="007C43B9" w:rsidRDefault="007C43B9" w:rsidP="007C43B9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409700"/>
            <wp:effectExtent l="19050" t="0" r="0" b="0"/>
            <wp:docPr id="27" name="Picture 92" descr="http://www.islamreligion.com/articles/images/The_Story_of_Quran_(part_1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islamreligion.com/articles/images/The_Story_of_Quran_(part_1_of_4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B9" w:rsidRDefault="007C43B9" w:rsidP="007C43B9">
      <w:pPr>
        <w:jc w:val="center"/>
        <w:rPr>
          <w:rFonts w:hint="cs"/>
          <w:rtl/>
          <w:lang w:bidi="ar-EG"/>
        </w:rPr>
      </w:pP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穆斯林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坚信《古兰经》是真主最后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启示的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经典，坚信《古兰经》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中的字字句句就是真主的真言。在多年的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岁月里，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真主默示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给他的先知穆罕默德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（真主福安之）的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经典《古兰经》，充满了智慧，充满了真主的奇迹与荣耀，是真主仁慈与公正的证据。它不是历史书，不是故事书，不是科学教科书，但它完全包含了这些内容。《古兰经》确实是真主赐予人类的最伟大礼物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，它与一般的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书籍不同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兰经》第二章第二节里描述《古兰经》的内容毫无怀疑，是敬畏者的向导。（《古兰经》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2:2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兰经》是伊斯兰的核心，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作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为穆斯林一定要信仰它，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一个不相信《古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兰经》的人，根本不能称他为穆斯林</w:t>
      </w:r>
      <w:proofErr w:type="spellEnd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。《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兰经》指出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 w:firstLine="4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“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使者确信主所降示他的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经典，信士们也确信那部经典，他们人人都确信真主和他的众天使、一切经典和众使者。（他们说）：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我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们对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 xml:space="preserve">于他的任何使者　</w:t>
      </w:r>
      <w:proofErr w:type="spellStart"/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都不加以歧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视。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他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们说：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我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们听从了，我们恳求你赦宥</w:t>
      </w:r>
      <w:proofErr w:type="spellEnd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。</w:t>
      </w:r>
      <w:proofErr w:type="spellStart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我们的主啊，你是最後的归宿</w:t>
      </w:r>
      <w:proofErr w:type="spellEnd"/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2:285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 xml:space="preserve">）　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的两大立法依据，就是《古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兰经》和纯真的圣训。圣训对《古兰经》进行解释，有时圣训也扩展《古兰经》的内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容。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对此，《古兰经》指出：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 w:firstLine="52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“</w:t>
      </w:r>
      <w:proofErr w:type="spellStart"/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我降示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这部经典，只为使你对他们阐明他们所争论的（是非</w:t>
      </w:r>
      <w:proofErr w:type="spellEnd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），</w:t>
      </w:r>
      <w:proofErr w:type="spellStart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并且以这部经典作为信道的民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众的向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导和恩惠</w:t>
      </w:r>
      <w:proofErr w:type="spellEnd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16:64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天使哲卜依勒把《古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兰经》传达给先知穆罕默德，降示的时间长达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年。</w:t>
      </w:r>
      <w:proofErr w:type="spellStart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对此《古兰经》指出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 w:firstLine="4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“</w:t>
      </w:r>
      <w:proofErr w:type="spellStart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这是一部《古兰经</w:t>
      </w:r>
      <w:proofErr w:type="spellEnd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》，</w:t>
      </w:r>
      <w:proofErr w:type="spellStart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我使它意义明白，以便你从容不迫地对众人宣读它；我逐渐地降示它</w:t>
      </w:r>
      <w:proofErr w:type="spellEnd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17:106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先知穆罕默德奉真主的命令把《古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兰经》传达给所有的人，因此他承担了极大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责任。甚至在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辞朝演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说中，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他要求人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们见证他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已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传达了真主的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启示，没有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丝毫隐瞒。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向人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释了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如何信仰真主，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详细分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析了何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为合法、何为非法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阐明了道德修养的基本准则，规定了礼拜的要义。它还讲述了历代先知的故事，为人们描述了乐园和地狱。《古兰经》是降示给全人类的经典。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兰经》（真主的语言）是一本书籍，称之为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穆思哈夫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（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书）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。无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论是《古兰经》的内容还是风格都极为独特，所以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准确地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兰经》是不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可能翻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译的。因此，我们把《古兰经》翻译本统统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称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为《古兰经》内容的译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解。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依照当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时的特殊历史条件与地方特色，当真主给世界各民族派遣使者的时候，有条件地允许那些使者表现一些奇迹。在穆萨圣人时代，魔术盛行，因此他显示给人们的奇迹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即使当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时最顶级的魔术也难以望其项背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，以此表明他就是真主派遣的使者；在先知穆罕默德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时代，虽然大部分阿拉伯人是文盲，但是他们许多人是语言大师，他们的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文才登峰造极，尤其是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诗歌与散文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，堪称文学的瑰宝。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当先知穆罕默德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给这些阿拉伯人诵读《古兰经》的时候，他们被《古兰经》优美语调与庄严的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内容打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动。《古兰经》就是穆圣的奇迹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，因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为他本人是文盲，不会读也不会写，阿拉伯人知道他不可能创作出如此美妙的言辞。尽管如此，有些人不相信《古兰经》是真主的语言，所以真主向这些人发出了挑战，要求他们创作出与《古兰经》一样的文辞：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 w:firstLine="52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如果你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们怀疑我所降示给我的仆人的经典，那末，你们试拟作一章，并舍真主而祈祷你们的见证，如果你们是诚实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的。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2:23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当然，他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们不可能挑战《古兰经》，与此相对照的，有些人询问了《古兰经》的起源，听了他人诵读了《古兰经》，不少阿拉伯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人皈依了伊斯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。他们知道如此庄严的《古兰经》只能来自真主。即使在今天，当人们诵读《古兰经》的时候，许多人依然会痛哭流涕，因为《古兰经》打动了他们的心啊。即使那些不懂阿拉伯语言的人也会表现出这样的情绪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们对《古兰经》的信仰确立以后，接下来就是背诵。这就是为什么经过了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1400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多年的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岁月，《古兰经》依然保持原来模样的根本原因。今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lastRenderedPageBreak/>
        <w:t>天，当埃及的一位穆斯林诵读《古兰经》时，斐济的穆斯林也在诵读完全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一致的《古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兰经》，他们诵读的《古兰经》没有任何区别。法国的一位儿童诵读的《古兰经》与先知穆圣诵读的《古兰经》毫无二致。这就是奇迹。</w:t>
      </w:r>
    </w:p>
    <w:p w:rsidR="007C43B9" w:rsidRPr="007C43B9" w:rsidRDefault="007C43B9" w:rsidP="007C43B9">
      <w:pPr>
        <w:shd w:val="clear" w:color="auto" w:fill="E1F4FD"/>
        <w:bidi w:val="0"/>
        <w:spacing w:after="24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真主在《古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兰经》里面向我们保证，他会保护《古兰经》，真主说：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</w:rPr>
        <w:t>我确已降示教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4"/>
          <w:szCs w:val="24"/>
        </w:rPr>
        <w:t>诲，我确是教诲的保护者。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4"/>
          <w:szCs w:val="24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15:9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4"/>
          <w:szCs w:val="24"/>
        </w:rPr>
        <w:t>）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这就意味着真主保护《古兰经》</w:t>
      </w:r>
      <w:proofErr w:type="gramStart"/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的内容不会人为地增加</w:t>
      </w:r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或减少</w:t>
      </w:r>
      <w:bookmarkStart w:id="0" w:name="_ftnref24485"/>
      <w:proofErr w:type="gramEnd"/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"http://www.islamreligion.com/cn/articles/2652/" \l "_ftn24485" \o " </w:instrText>
      </w:r>
      <w:r w:rsidRPr="007C43B9">
        <w:rPr>
          <w:rFonts w:ascii="PMingLiU" w:eastAsia="PMingLiU" w:hAnsi="PMingLiU" w:cs="PMingLiU" w:hint="eastAsia"/>
          <w:color w:val="000000"/>
          <w:sz w:val="24"/>
          <w:szCs w:val="24"/>
        </w:rPr>
        <w:instrText>选自《伊本</w:instrText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.</w:instrText>
      </w:r>
      <w:r w:rsidRPr="007C43B9">
        <w:rPr>
          <w:rFonts w:ascii="PMingLiU" w:eastAsia="PMingLiU" w:hAnsi="PMingLiU" w:cs="PMingLiU" w:hint="eastAsia"/>
          <w:color w:val="000000"/>
          <w:sz w:val="24"/>
          <w:szCs w:val="24"/>
        </w:rPr>
        <w:instrText>凯西尔经注》。</w:instrText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4"/>
          <w:szCs w:val="24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。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如果有人企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图扭曲《古兰经》的意义，真主使《古兰经》免遭篡改的命运，</w:t>
      </w:r>
      <w:proofErr w:type="gramStart"/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真主会指导杰出的学者揭露他们的骗局</w:t>
      </w:r>
      <w:bookmarkStart w:id="1" w:name="_ftnref24486"/>
      <w:proofErr w:type="spellEnd"/>
      <w:proofErr w:type="gramEnd"/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"http://www.islamreligion.com/cn/articles/2652/" \l "_ftn24486" \o " </w:instrText>
      </w:r>
      <w:r w:rsidRPr="007C43B9">
        <w:rPr>
          <w:rFonts w:ascii="PMingLiU" w:eastAsia="PMingLiU" w:hAnsi="PMingLiU" w:cs="PMingLiU" w:hint="eastAsia"/>
          <w:color w:val="000000"/>
          <w:sz w:val="24"/>
          <w:szCs w:val="24"/>
        </w:rPr>
        <w:instrText>选自《萨迪经注》。</w:instrText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。穆斯林相信，以前众使者的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经典失去了原有的纯真</w:t>
      </w:r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性（包括《旧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约》和《新约》），</w:t>
      </w:r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它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们要么</w:t>
      </w:r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被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篡改</w:t>
      </w:r>
      <w:r w:rsidRPr="007C43B9">
        <w:rPr>
          <w:rFonts w:ascii="MS Gothic" w:eastAsia="MS Gothic" w:hAnsi="MS Gothic" w:cs="Times New Roman" w:hint="eastAsia"/>
          <w:color w:val="000000"/>
          <w:sz w:val="24"/>
          <w:szCs w:val="24"/>
        </w:rPr>
        <w:t>，要么被扭曲。所以</w:t>
      </w:r>
      <w:r w:rsidRPr="007C43B9">
        <w:rPr>
          <w:rFonts w:ascii="MingLiU" w:eastAsia="MingLiU" w:hAnsi="MingLiU" w:cs="Times New Roman" w:hint="eastAsia"/>
          <w:color w:val="000000"/>
          <w:sz w:val="24"/>
          <w:szCs w:val="24"/>
        </w:rPr>
        <w:t>对穆斯林来说，知道《古兰经》得到真主的保护，这对他们来说是一个莫大的安慰。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在荣耀的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斋月，真主把《古兰经》下降给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哲卜依勒天使。《古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兰经》如何被传诵、怎样传播到全世界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？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还有《古兰经》</w:t>
      </w:r>
      <w:proofErr w:type="gramStart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已经被翻译为世界上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100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多种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语言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等等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话题</w:t>
      </w:r>
      <w:bookmarkStart w:id="2" w:name="_ftnref24487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"http://www.islamreligion.com/cn/articles/2652/" \l "_ftn24487" \o " 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宾夕法尼亚大学非洲研究中心指出《古兰经》已经翻译为世界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114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种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语言。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[3]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们将会在第二部分详细讲述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。</w:t>
      </w:r>
    </w:p>
    <w:p w:rsidR="007C43B9" w:rsidRPr="007C43B9" w:rsidRDefault="007C43B9" w:rsidP="007C43B9">
      <w:pPr>
        <w:shd w:val="clear" w:color="auto" w:fill="FFFFFF"/>
        <w:bidi w:val="0"/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C43B9">
        <w:rPr>
          <w:rFonts w:ascii="MS Mincho" w:eastAsia="MS Mincho" w:hAnsi="MS Mincho" w:cs="MS Mincho" w:hint="eastAsia"/>
          <w:b/>
          <w:bCs/>
          <w:color w:val="000000"/>
          <w:sz w:val="26"/>
        </w:rPr>
        <w:t>脚注</w:t>
      </w:r>
      <w:proofErr w:type="spellEnd"/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3" w:name="_ftn24485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"http://www.islamreligion.com/cn/articles/2652/" \l "_ftnref24485"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7C43B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C43B9">
        <w:rPr>
          <w:rFonts w:ascii="MingLiU" w:eastAsia="MingLiU" w:hAnsi="MingLiU" w:cs="Times New Roman" w:hint="eastAsia"/>
          <w:color w:val="000000"/>
        </w:rPr>
        <w:t>选自《伊本</w:t>
      </w:r>
      <w:r w:rsidRPr="007C43B9">
        <w:rPr>
          <w:rFonts w:ascii="Times New Roman" w:eastAsia="Times New Roman" w:hAnsi="Times New Roman" w:cs="Times New Roman"/>
          <w:color w:val="000000"/>
        </w:rPr>
        <w:t>.</w:t>
      </w:r>
      <w:r w:rsidRPr="007C43B9">
        <w:rPr>
          <w:rFonts w:ascii="MingLiU" w:eastAsia="MingLiU" w:hAnsi="MingLiU" w:cs="Times New Roman" w:hint="eastAsia"/>
          <w:color w:val="000000"/>
        </w:rPr>
        <w:t>凯西尔经注</w:t>
      </w:r>
      <w:proofErr w:type="spellEnd"/>
      <w:r w:rsidRPr="007C43B9">
        <w:rPr>
          <w:rFonts w:ascii="MingLiU" w:eastAsia="MingLiU" w:hAnsi="MingLiU" w:cs="Times New Roman" w:hint="eastAsia"/>
          <w:color w:val="000000"/>
        </w:rPr>
        <w:t>》</w:t>
      </w:r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bookmarkStart w:id="4" w:name="_ftn24486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"http://www.islamreligion.com/cn/articles/2652/" \l "_ftnref24486"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7C43B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C43B9">
        <w:rPr>
          <w:rFonts w:ascii="MingLiU" w:eastAsia="MingLiU" w:hAnsi="MingLiU" w:cs="Times New Roman" w:hint="eastAsia"/>
          <w:color w:val="000000"/>
        </w:rPr>
        <w:t>选自《萨迪经注</w:t>
      </w:r>
      <w:proofErr w:type="spellEnd"/>
      <w:r w:rsidRPr="007C43B9">
        <w:rPr>
          <w:rFonts w:ascii="MingLiU" w:eastAsia="MingLiU" w:hAnsi="MingLiU" w:cs="Times New Roman" w:hint="eastAsia"/>
          <w:color w:val="000000"/>
        </w:rPr>
        <w:t>》</w:t>
      </w:r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bookmarkStart w:id="5" w:name="_ftn24487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"http://www.islamreligion.com/cn/articles/2652/" \l "_ftnref24487"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7C43B9">
        <w:rPr>
          <w:rFonts w:ascii="Times New Roman" w:eastAsia="Times New Roman" w:hAnsi="Times New Roman" w:cs="Times New Roman"/>
          <w:color w:val="000000"/>
        </w:rPr>
        <w:t> </w:t>
      </w:r>
      <w:r w:rsidRPr="007C43B9">
        <w:rPr>
          <w:rFonts w:ascii="MingLiU" w:eastAsia="MingLiU" w:hAnsi="MingLiU" w:cs="Times New Roman" w:hint="eastAsia"/>
          <w:color w:val="000000"/>
        </w:rPr>
        <w:t>宾夕法尼亚大学非洲研</w:t>
      </w:r>
      <w:r w:rsidRPr="007C43B9">
        <w:rPr>
          <w:rFonts w:ascii="MS Gothic" w:eastAsia="MS Gothic" w:hAnsi="MS Gothic" w:cs="Times New Roman" w:hint="eastAsia"/>
          <w:color w:val="000000"/>
        </w:rPr>
        <w:t>究中心指出《古</w:t>
      </w:r>
      <w:r w:rsidRPr="007C43B9">
        <w:rPr>
          <w:rFonts w:ascii="MingLiU" w:eastAsia="MingLiU" w:hAnsi="MingLiU" w:cs="Times New Roman" w:hint="eastAsia"/>
          <w:color w:val="000000"/>
        </w:rPr>
        <w:t>兰经》已经翻译为世界</w:t>
      </w:r>
      <w:r w:rsidRPr="007C43B9">
        <w:rPr>
          <w:rFonts w:ascii="Times New Roman" w:eastAsia="Times New Roman" w:hAnsi="Times New Roman" w:cs="Times New Roman"/>
          <w:color w:val="000000"/>
        </w:rPr>
        <w:t>114</w:t>
      </w:r>
      <w:r w:rsidRPr="007C43B9">
        <w:rPr>
          <w:rFonts w:ascii="MS Gothic" w:eastAsia="MS Gothic" w:hAnsi="MS Gothic" w:cs="Times New Roman" w:hint="eastAsia"/>
          <w:color w:val="000000"/>
        </w:rPr>
        <w:t>种</w:t>
      </w:r>
      <w:r w:rsidRPr="007C43B9">
        <w:rPr>
          <w:rFonts w:ascii="MingLiU" w:eastAsia="MingLiU" w:hAnsi="MingLiU" w:cs="Times New Roman" w:hint="eastAsia"/>
          <w:color w:val="000000"/>
        </w:rPr>
        <w:t>语言。</w:t>
      </w:r>
    </w:p>
    <w:p w:rsidR="007C43B9" w:rsidRPr="007C43B9" w:rsidRDefault="007C43B9" w:rsidP="007C43B9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7C43B9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2/4</w:t>
      </w: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</w:t>
      </w:r>
      <w:proofErr w:type="spellStart"/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从保</w:t>
      </w:r>
      <w:r w:rsidRPr="007C43B9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护的天牌到人世间</w:t>
      </w:r>
      <w:proofErr w:type="spellEnd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B9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我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这样启示你从我的命令中发出的精神。你本来不知道天经是什么，正信是什么；但我以天经为光明，而借此光明引导我所意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欲的仆人。你确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实是指示正道者。</w:t>
      </w:r>
      <w:r w:rsidRPr="007C43B9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42:52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先知穆罕默德（愿主福安之）是真主的最后一位使者，他接受《古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兰经》可分两个阶段。真主下降完美的经文，以引导世人走出重重黑暗，走向光明。经文就是指南，就是对人类的慈爱。《古兰经》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——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真主完美地言辞，来自真主，他是人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类的创造者。《古兰经》是在伊斯兰历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月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赖买丹月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高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贵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之夜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开始下降的，</w:t>
      </w:r>
      <w:proofErr w:type="gram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从受保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护的天牌</w:t>
      </w:r>
      <w:bookmarkStart w:id="6" w:name="_ftnref24488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"http://www.islamreligion.com/cn/articles/2665/" \l "_ftn24488" \o " \“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受保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护的天牌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是一本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书籍，在这本书里真主预定了万物的归宿与对万物判决。它在真主造化万物之前存在。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 </w:t>
      </w:r>
      <w:r w:rsidRPr="007C43B9">
        <w:rPr>
          <w:rFonts w:ascii="MingLiU" w:eastAsia="MingLiU" w:hAnsi="MingLiU" w:cs="Times New Roman" w:hint="eastAsia"/>
          <w:color w:val="000000"/>
          <w:sz w:val="26"/>
        </w:rPr>
        <w:t>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降示到最近的天空，接着分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阶段下降到地面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先知穆罕默德通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过天使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哲卜依勒</w:t>
      </w:r>
      <w:bookmarkStart w:id="7" w:name="_ftnref24489"/>
      <w:proofErr w:type="spellEnd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"http://www.islamreligion.com/cn/articles/2665/" \l "_ftn24489" \o " 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素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约提：《古兰经知识精华》，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1973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年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贝鲁特出版社，卷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1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pp.39-40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，根据伊本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.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阿巴斯从哈基姆、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摆海格、纳西尔等三人的传述。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  <w:r w:rsidRPr="007C43B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接受到启示，大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约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岁左右，穆圣进行深深的人生思考。</w:t>
      </w:r>
      <w:proofErr w:type="spellStart"/>
      <w:proofErr w:type="gramStart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根据圣妻阿依舍</w:t>
      </w:r>
      <w:bookmarkStart w:id="8" w:name="_ftnref24490"/>
      <w:proofErr w:type="spellEnd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"http://www.islamreligion.com/cn/articles/2665/" \l "_ftn24490" \o " 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[3]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"/>
      <w:r w:rsidRPr="007C43B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传述，穆圣做了睡梦，梦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lastRenderedPageBreak/>
        <w:t>境优美，梦中要他离群索居，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他也早有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这样的习惯。于是他到希拉山洞独居，崇拜独一的真主，思考人生、宇宙以及他居住的这个世界。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兰历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月的一个夜晚，一位天使来到他身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边，要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求他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他是文盲，根本不会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读也不会写，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他回答：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我不会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天使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紧紧拥抱了他，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他几乎忍受不了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压力。然后，天使放开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他，再一次要求他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读。他又回答：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我不会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天使第二次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紧紧拥抱了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他，穆圣回答不会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读（或者我读什么）。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第三次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拥抱后，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天使向他宣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读了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最初的几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节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兰经》经文</w:t>
      </w:r>
      <w:proofErr w:type="gramStart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：</w:t>
      </w:r>
      <w:bookmarkStart w:id="9" w:name="_ftnref24491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"http://www.islamreligion.com/cn/articles/2665/" \l "_ftn24491" \o "  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这几节经文是最初降示给穆圣的，不要和《古兰经》开端章相混淆。《古兰经》章节的编排不是按照下降的顺序排列的。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SimSun" w:eastAsia="SimSun" w:hAnsi="SimSun" w:cs="Times New Roman" w:hint="eastAsia"/>
          <w:color w:val="000000"/>
          <w:position w:val="2"/>
          <w:sz w:val="21"/>
          <w:u w:val="single"/>
        </w:rPr>
        <w:t>[4]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9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“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你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应当奉你的创造主的名义而宣读，他曾用血块创造人。你应当宣读，你的主是最尊严的，他曾教人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用笔写字，他曾教人知道自己所不知道的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东西。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96:1-5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第一次启示下降后，有很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长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一段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时间天使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哲卜依勒没有再来，穆圣很担心。有一天，穆圣在路上走的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时候，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突然遇到了天使哲卜依勒。穆圣听到空中有声音，他抬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头一看，看见天使在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天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际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，穆圣非常害怕，跑回家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寻求安慰，要求家人给他盖上被子，第二次启示的内容是</w:t>
      </w:r>
      <w:proofErr w:type="gram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：</w:t>
      </w:r>
      <w:bookmarkStart w:id="10" w:name="_ftnref24492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"http://www.islamreligion.com/cn/articles/2665/" \l "_ftn24492" \o " 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</w:rPr>
        <w:t>[5]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0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盖被的人啊，你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应当起来，你应当警告，你应当颂扬你的主宰，你应当洗涤你的衣服，你应当远离污秽</w:t>
      </w:r>
      <w:proofErr w:type="spellEnd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74:1-5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 xml:space="preserve">）　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直到穆圣去世之前不久的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年的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时间内，《古兰经》不断被降示。之所以在这么长的时间内下降，原因是多方面的。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有学者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认为，根据穆圣所遇到的具体情况，缓慢下降《古兰经》，是对穆圣的有力支持。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圣妻阿依舍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询问穆圣启示降示的情形时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，穆圣回答：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有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时听到铃声，这种情形最为艰难。铃声消失，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我便将启示默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记与心间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。有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时，天使以人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的形象出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现在我眼前，向我传述启示，我记住他所说的。</w:t>
      </w:r>
      <w:proofErr w:type="gramStart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11" w:name="_ftnref24493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"http://www.islamreligion.com/cn/articles/2665/" \l "_ftn24493" \o " 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同上。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[6]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1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C43B9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阿巴斯描述了穆圣接受启示的情况</w:t>
      </w:r>
      <w:proofErr w:type="spellEnd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极其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艰难地动着嘴唇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7C43B9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 </w:t>
      </w:r>
      <w:bookmarkStart w:id="12" w:name="_ftnref24494"/>
      <w:r w:rsidRPr="007C43B9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instrText xml:space="preserve"> HYPERLINK "http://www.islamreligion.com/cn/articles/2665/" \l "_ftn24494" \o "  </w:instrText>
      </w:r>
      <w:r w:rsidRPr="007C43B9">
        <w:rPr>
          <w:rFonts w:ascii="MS Mincho" w:eastAsia="MS Mincho" w:hAnsi="MS Mincho" w:cs="MS Mincho" w:hint="eastAsia"/>
          <w:color w:val="000000"/>
          <w:position w:val="2"/>
          <w:sz w:val="24"/>
          <w:szCs w:val="24"/>
        </w:rPr>
        <w:instrText>同上。</w:instrText>
      </w:r>
      <w:r w:rsidRPr="007C43B9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[7]</w:t>
      </w:r>
      <w:r w:rsidRPr="007C43B9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end"/>
      </w:r>
      <w:bookmarkEnd w:id="12"/>
      <w:r w:rsidRPr="007C43B9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 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当《古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兰经》的语句传达给穆圣后，他要求周围的圣门弟子背记下来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诵《古兰经》极其重要，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在伊斯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兰早期时代，这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是一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项非常流行的工作。穆圣要求圣门弟子背诵《古兰经》，他非常注重应用各种方法，来保证《古兰经》保存完整完美。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根据伊本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伊沙克的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记载，他是第一个为穆圣写传记的学者，除了穆圣之外，阿卜杜拉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麦斯沃德是第一个当众念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诵《古兰经》的人，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他也是因公开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读《古兰经》而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遭到毒打的第一人。在麦加，众所周知，艾布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尔也是大庭广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众前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诵读《古兰经》</w:t>
      </w:r>
      <w:proofErr w:type="gramStart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的人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之一</w:t>
      </w:r>
      <w:bookmarkStart w:id="13" w:name="_ftnref24495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"http://www.islamreligion.com/cn/articles/2665/" \l "_ftn24495" \o " 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伊本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希沙姆。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</w:rPr>
        <w:t>[8]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3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在穆圣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时代，已经有众多的生命弟子背诵了《古兰经》，这一传统代代相传。即使在今天，那些不懂阿拉伯语的穆斯林，也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能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诵读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世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纪阿拉伯人诵读的阿拉伯文的《古兰经》经文。当时阿拉伯人绝大多数是文盲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lastRenderedPageBreak/>
        <w:t>，其中包括穆圣。尽管如此，大家认识到用书面语言保存《古兰经》更加重要。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保存神圣的启示是至关重要的，因此，那些可敬的有学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识的学者们背记《古兰经》并加以记录。这些人包括那些追随先知的、后来成为穆斯林社会领袖的四大哈里发，以及宰德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撒比提等圣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门弟子，他为后代穆斯林保存《古兰经》起了重大作用。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在那个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时代，找到书写《古兰经》的材料非常困难。人们一般把《古兰经》文写在兽皮上，薄而轻的彩色石块上，兽骨上，甚至写在树皮上。圣门弟子们记录下《古兰经》文，穆圣倾听他们朗读写在那些材料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上的内容，确保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经文内容完整无缺。有人传述，穆圣亲自监督了《古兰经》的记录过程。《古兰经》不是按照下降顺序编排的，天使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哲卜依勒指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导穆圣按照正确的顺序编辑《古兰经》的。</w:t>
      </w:r>
    </w:p>
    <w:p w:rsidR="007C43B9" w:rsidRPr="007C43B9" w:rsidRDefault="007C43B9" w:rsidP="007C43B9">
      <w:pPr>
        <w:shd w:val="clear" w:color="auto" w:fill="E1F4FD"/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C43B9">
        <w:rPr>
          <w:rFonts w:ascii="MS Mincho" w:eastAsia="MS Mincho" w:hAnsi="MS Mincho" w:cs="MS Mincho" w:hint="eastAsia"/>
          <w:b/>
          <w:bCs/>
          <w:color w:val="000000"/>
          <w:sz w:val="26"/>
        </w:rPr>
        <w:t>脚注</w:t>
      </w:r>
      <w:proofErr w:type="spellEnd"/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14" w:name="_ftn24488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"_ftnref24488"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7C43B9">
        <w:rPr>
          <w:rFonts w:ascii="Times New Roman" w:eastAsia="Times New Roman" w:hAnsi="Times New Roman" w:cs="Times New Roman"/>
          <w:color w:val="000000"/>
        </w:rPr>
        <w:t> </w:t>
      </w:r>
      <w:r w:rsidRPr="007C43B9">
        <w:rPr>
          <w:rFonts w:ascii="Calibri" w:eastAsia="Times New Roman" w:hAnsi="Calibri" w:cs="Calibri"/>
          <w:color w:val="000000"/>
        </w:rPr>
        <w:t>“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受保</w:t>
      </w:r>
      <w:r w:rsidRPr="007C43B9">
        <w:rPr>
          <w:rFonts w:ascii="MingLiU" w:eastAsia="MingLiU" w:hAnsi="MingLiU" w:cs="Times New Roman" w:hint="eastAsia"/>
          <w:color w:val="000000"/>
        </w:rPr>
        <w:t>护的天牌</w:t>
      </w:r>
      <w:r w:rsidRPr="007C43B9">
        <w:rPr>
          <w:rFonts w:ascii="Calibri" w:eastAsia="Times New Roman" w:hAnsi="Calibri" w:cs="Calibri"/>
          <w:color w:val="000000"/>
        </w:rPr>
        <w:t>”</w:t>
      </w:r>
      <w:r w:rsidRPr="007C43B9">
        <w:rPr>
          <w:rFonts w:ascii="MS Gothic" w:eastAsia="MS Gothic" w:hAnsi="MS Gothic" w:cs="Times New Roman" w:hint="eastAsia"/>
          <w:color w:val="000000"/>
        </w:rPr>
        <w:t>是一本</w:t>
      </w:r>
      <w:r w:rsidRPr="007C43B9">
        <w:rPr>
          <w:rFonts w:ascii="MingLiU" w:eastAsia="MingLiU" w:hAnsi="MingLiU" w:cs="Times New Roman" w:hint="eastAsia"/>
          <w:color w:val="000000"/>
        </w:rPr>
        <w:t>书籍，在这本书里真主预定了万物</w:t>
      </w:r>
      <w:r w:rsidRPr="007C43B9">
        <w:rPr>
          <w:rFonts w:ascii="MS Gothic" w:eastAsia="MS Gothic" w:hAnsi="MS Gothic" w:cs="Times New Roman" w:hint="eastAsia"/>
          <w:color w:val="000000"/>
        </w:rPr>
        <w:t>的</w:t>
      </w:r>
      <w:r w:rsidRPr="007C43B9">
        <w:rPr>
          <w:rFonts w:ascii="MingLiU" w:eastAsia="MingLiU" w:hAnsi="MingLiU" w:cs="Times New Roman" w:hint="eastAsia"/>
          <w:color w:val="000000"/>
        </w:rPr>
        <w:t>归宿与对万物判决</w:t>
      </w:r>
      <w:proofErr w:type="spellEnd"/>
      <w:r w:rsidRPr="007C43B9">
        <w:rPr>
          <w:rFonts w:ascii="MingLiU" w:eastAsia="MingLiU" w:hAnsi="MingLiU" w:cs="Times New Roman" w:hint="eastAsia"/>
          <w:color w:val="000000"/>
        </w:rPr>
        <w:t>。</w:t>
      </w:r>
      <w:proofErr w:type="spellStart"/>
      <w:r w:rsidRPr="007C43B9">
        <w:rPr>
          <w:rFonts w:ascii="MingLiU" w:eastAsia="MingLiU" w:hAnsi="MingLiU" w:cs="Times New Roman" w:hint="eastAsia"/>
          <w:color w:val="000000"/>
        </w:rPr>
        <w:t>它在真主造化万物之前存在</w:t>
      </w:r>
      <w:proofErr w:type="spellEnd"/>
      <w:r w:rsidRPr="007C43B9">
        <w:rPr>
          <w:rFonts w:ascii="MingLiU" w:eastAsia="MingLiU" w:hAnsi="MingLiU" w:cs="Times New Roman" w:hint="eastAsia"/>
          <w:color w:val="000000"/>
        </w:rPr>
        <w:t>。</w:t>
      </w:r>
    </w:p>
    <w:bookmarkStart w:id="15" w:name="_ftn24489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"_ftnref24489"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Gothic" w:eastAsia="MS Gothic" w:hAnsi="MS Gothic" w:cs="Times New Roman" w:hint="eastAsia"/>
          <w:color w:val="000000"/>
        </w:rPr>
        <w:t>素</w:t>
      </w:r>
      <w:r w:rsidRPr="007C43B9">
        <w:rPr>
          <w:rFonts w:ascii="MingLiU" w:eastAsia="MingLiU" w:hAnsi="MingLiU" w:cs="Times New Roman" w:hint="eastAsia"/>
          <w:color w:val="000000"/>
        </w:rPr>
        <w:t>约提：《古兰经知识精华》，</w:t>
      </w:r>
      <w:r w:rsidRPr="007C43B9">
        <w:rPr>
          <w:rFonts w:ascii="Times New Roman" w:eastAsia="Times New Roman" w:hAnsi="Times New Roman" w:cs="Times New Roman"/>
          <w:color w:val="000000"/>
        </w:rPr>
        <w:t>1973</w:t>
      </w:r>
      <w:r w:rsidRPr="007C43B9">
        <w:rPr>
          <w:rFonts w:ascii="MS Gothic" w:eastAsia="MS Gothic" w:hAnsi="MS Gothic" w:cs="Times New Roman" w:hint="eastAsia"/>
          <w:color w:val="000000"/>
        </w:rPr>
        <w:t>年</w:t>
      </w:r>
      <w:r w:rsidRPr="007C43B9">
        <w:rPr>
          <w:rFonts w:ascii="MingLiU" w:eastAsia="MingLiU" w:hAnsi="MingLiU" w:cs="Times New Roman" w:hint="eastAsia"/>
          <w:color w:val="000000"/>
        </w:rPr>
        <w:t>贝鲁特出版</w:t>
      </w:r>
      <w:r w:rsidRPr="007C43B9">
        <w:rPr>
          <w:rFonts w:ascii="MS Gothic" w:eastAsia="MS Gothic" w:hAnsi="MS Gothic" w:cs="Times New Roman" w:hint="eastAsia"/>
          <w:color w:val="000000"/>
        </w:rPr>
        <w:t>社，卷</w:t>
      </w:r>
      <w:r w:rsidRPr="007C43B9">
        <w:rPr>
          <w:rFonts w:ascii="Times New Roman" w:eastAsia="Times New Roman" w:hAnsi="Times New Roman" w:cs="Times New Roman"/>
          <w:color w:val="000000"/>
        </w:rPr>
        <w:t>1</w:t>
      </w:r>
      <w:r w:rsidRPr="007C43B9">
        <w:rPr>
          <w:rFonts w:ascii="MS Gothic" w:eastAsia="MS Gothic" w:hAnsi="MS Gothic" w:cs="Times New Roman" w:hint="eastAsia"/>
          <w:color w:val="000000"/>
        </w:rPr>
        <w:t>，</w:t>
      </w:r>
      <w:r w:rsidRPr="007C43B9">
        <w:rPr>
          <w:rFonts w:ascii="Times New Roman" w:eastAsia="Times New Roman" w:hAnsi="Times New Roman" w:cs="Times New Roman"/>
          <w:color w:val="000000"/>
        </w:rPr>
        <w:t>pp.39-40</w:t>
      </w:r>
      <w:r w:rsidRPr="007C43B9">
        <w:rPr>
          <w:rFonts w:ascii="MS Gothic" w:eastAsia="MS Gothic" w:hAnsi="MS Gothic" w:cs="Times New Roman" w:hint="eastAsia"/>
          <w:color w:val="000000"/>
        </w:rPr>
        <w:t>，根据伊本</w:t>
      </w:r>
      <w:r w:rsidRPr="007C43B9">
        <w:rPr>
          <w:rFonts w:ascii="Times New Roman" w:eastAsia="Times New Roman" w:hAnsi="Times New Roman" w:cs="Times New Roman"/>
          <w:color w:val="000000"/>
        </w:rPr>
        <w:t>.</w:t>
      </w:r>
      <w:r w:rsidRPr="007C43B9">
        <w:rPr>
          <w:rFonts w:ascii="MS Gothic" w:eastAsia="MS Gothic" w:hAnsi="MS Gothic" w:cs="Times New Roman" w:hint="eastAsia"/>
          <w:color w:val="000000"/>
        </w:rPr>
        <w:t>阿巴斯从哈基姆、</w:t>
      </w:r>
      <w:r w:rsidRPr="007C43B9">
        <w:rPr>
          <w:rFonts w:ascii="MingLiU" w:eastAsia="MingLiU" w:hAnsi="MingLiU" w:cs="Times New Roman" w:hint="eastAsia"/>
          <w:color w:val="000000"/>
        </w:rPr>
        <w:t>摆海格、纳西尔等三人的传述。</w:t>
      </w:r>
    </w:p>
    <w:bookmarkStart w:id="16" w:name="_ftn24490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"_ftnref24490"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Gothic" w:eastAsia="MS Gothic" w:hAnsi="MS Gothic" w:cs="Times New Roman" w:hint="eastAsia"/>
          <w:color w:val="000000"/>
        </w:rPr>
        <w:t>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布哈里圣</w:t>
      </w:r>
      <w:r w:rsidRPr="007C43B9">
        <w:rPr>
          <w:rFonts w:ascii="MingLiU" w:eastAsia="MingLiU" w:hAnsi="MingLiU" w:cs="Times New Roman" w:hint="eastAsia"/>
          <w:color w:val="000000"/>
        </w:rPr>
        <w:t>训实录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》。</w:t>
      </w:r>
    </w:p>
    <w:bookmarkStart w:id="17" w:name="_ftn24491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"_ftnref24491"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[4]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7C43B9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Pr="007C43B9">
        <w:rPr>
          <w:rFonts w:ascii="MingLiU" w:eastAsia="MingLiU" w:hAnsi="MingLiU" w:cs="Times New Roman" w:hint="eastAsia"/>
          <w:color w:val="000000"/>
        </w:rPr>
        <w:t>这几节经文是最初降示给</w:t>
      </w:r>
      <w:r w:rsidRPr="007C43B9">
        <w:rPr>
          <w:rFonts w:ascii="MS Gothic" w:eastAsia="MS Gothic" w:hAnsi="MS Gothic" w:cs="Times New Roman" w:hint="eastAsia"/>
          <w:color w:val="000000"/>
        </w:rPr>
        <w:t>穆圣的，不要和《古</w:t>
      </w:r>
      <w:r w:rsidRPr="007C43B9">
        <w:rPr>
          <w:rFonts w:ascii="MingLiU" w:eastAsia="MingLiU" w:hAnsi="MingLiU" w:cs="Times New Roman" w:hint="eastAsia"/>
          <w:color w:val="000000"/>
        </w:rPr>
        <w:t>兰经》开端章相</w:t>
      </w:r>
      <w:r w:rsidRPr="007C43B9">
        <w:rPr>
          <w:rFonts w:ascii="MS Gothic" w:eastAsia="MS Gothic" w:hAnsi="MS Gothic" w:cs="Times New Roman" w:hint="eastAsia"/>
          <w:color w:val="000000"/>
        </w:rPr>
        <w:t>混淆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。《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古</w:t>
      </w:r>
      <w:r w:rsidRPr="007C43B9">
        <w:rPr>
          <w:rFonts w:ascii="MingLiU" w:eastAsia="MingLiU" w:hAnsi="MingLiU" w:cs="Times New Roman" w:hint="eastAsia"/>
          <w:color w:val="000000"/>
        </w:rPr>
        <w:t>兰经》章节的编排不是按照下降的顺序排列</w:t>
      </w:r>
      <w:r w:rsidRPr="007C43B9">
        <w:rPr>
          <w:rFonts w:ascii="MS Gothic" w:eastAsia="MS Gothic" w:hAnsi="MS Gothic" w:cs="Times New Roman" w:hint="eastAsia"/>
          <w:color w:val="000000"/>
        </w:rPr>
        <w:t>的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bookmarkStart w:id="18" w:name="_ftn24492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"_ftnref24492"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[5]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Gothic" w:eastAsia="MS Gothic" w:hAnsi="MS Gothic" w:cs="Times New Roman" w:hint="eastAsia"/>
          <w:color w:val="000000"/>
        </w:rPr>
        <w:t>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布哈里圣</w:t>
      </w:r>
      <w:r w:rsidRPr="007C43B9">
        <w:rPr>
          <w:rFonts w:ascii="MingLiU" w:eastAsia="MingLiU" w:hAnsi="MingLiU" w:cs="Times New Roman" w:hint="eastAsia"/>
          <w:color w:val="000000"/>
        </w:rPr>
        <w:t>训实录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》。</w:t>
      </w:r>
    </w:p>
    <w:bookmarkStart w:id="19" w:name="_ftn24493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"_ftnref24493"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[6]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9"/>
      <w:r w:rsidRPr="007C43B9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同上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bookmarkStart w:id="20" w:name="_ftn24494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"_ftnref24494"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[7]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0"/>
      <w:r w:rsidRPr="007C43B9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同上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bookmarkStart w:id="21" w:name="_ftn24495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"http://www.islamreligion.com/cn/articles/2665/" \l "_ftnref24495"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[8]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1"/>
      <w:r w:rsidRPr="007C43B9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伊本</w:t>
      </w:r>
      <w:r w:rsidRPr="007C43B9">
        <w:rPr>
          <w:rFonts w:ascii="Calibri" w:eastAsia="Times New Roman" w:hAnsi="Calibri" w:cs="Calibri"/>
          <w:color w:val="000000"/>
        </w:rPr>
        <w:t>·</w:t>
      </w:r>
      <w:r w:rsidRPr="007C43B9">
        <w:rPr>
          <w:rFonts w:ascii="MS Gothic" w:eastAsia="MS Gothic" w:hAnsi="MS Gothic" w:cs="Times New Roman" w:hint="eastAsia"/>
          <w:color w:val="000000"/>
        </w:rPr>
        <w:t>希沙姆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p w:rsidR="007C43B9" w:rsidRPr="007C43B9" w:rsidRDefault="007C43B9" w:rsidP="007C43B9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7C43B9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3/4</w:t>
      </w: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）：《</w:t>
      </w:r>
      <w:proofErr w:type="spellStart"/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古</w:t>
      </w:r>
      <w:r w:rsidRPr="007C43B9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兰经》的保存与保护</w:t>
      </w:r>
      <w:proofErr w:type="spellEnd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“</w:t>
      </w:r>
      <w:proofErr w:type="spellStart"/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我确已降示教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诲，我确是教诲的保护者</w:t>
      </w:r>
      <w:proofErr w:type="spellEnd"/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15:9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真主降示了指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导全人类生活的《古兰经》，也保证《古兰经》的完整性。其方法之一就是穆圣周围有很多圣门弟子，他们中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有男人、女人、孩子，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些圣门弟子背诵了《古兰经》，精心记下每一个单词。从很早时候起，伊斯兰特别注重《古兰经》的背诵。而那些精通诵读艺术和书写的人开始记录《古兰经》，他们把经文写在很多可以书写的材料上，例如写在平的石块上、树皮上，甚至在动物的皮子上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等。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lastRenderedPageBreak/>
        <w:t>当天使哲卜依勒把《古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兰经》降示给穆圣的时候，据说，穆圣要求书记员记录下从他口中发出的言词。这一纪录人就是宰德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萨比提。不少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门弟子说，穆圣找来宰德，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让他拿来木片、墨水瓶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和肩胛骨。</w:t>
      </w:r>
      <w:proofErr w:type="gramStart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22" w:name="_ftnref24553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"http://www.islamreligion.com/cn/articles/2691/" \l "_ftn24553" \o " 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2"/>
      <w:r w:rsidRPr="007C43B9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需要厘清一件事，那就是在穆圣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时代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，《</w:t>
      </w:r>
      <w:proofErr w:type="spellStart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古兰经》尚未成册，只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是零散地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记录在各种零碎的材料上</w:t>
      </w:r>
      <w:proofErr w:type="spellEnd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穆圣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时代尚未成书的原因之一，就是《古兰经》并非安顺序下降。在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年的降示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过程中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，根据早期穆斯林所遇到的具体事件，《古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零星下降。而唯有穆圣全知《古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兰经》的编排顺序，当天使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哲卜依勒把启示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传达给他，然后穆圣指导人们把这些节文或者章节安排在某段节文或章节之后。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兰经》是在穆圣的监督指导之下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完成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记录的。奥斯曼，先知最密切的圣门弟子之一，他说：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当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经文降示给他的时候，穆圣会对记录启示的人说：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把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这些节文放在前面提到的某某章节之中。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’”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如果只有一段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经文，穆圣会说：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把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这节经文放在这一章中。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因此，穆圣去世之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时，《古兰经》已经有了记录，虽然是零散的，但由穆斯林社会可靠之士加以记录。有些人只有几页的记录，他们背诵他们记录的经文。有些人是书记员，有好几章的经文记录，也许有些人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用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树皮或兽皮记录，仅仅记录了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某一段或几段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经文。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尔是穆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圣去世后当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选的穆斯林领袖，他在位时，穆斯林社会内部发生冲突。某些人自称先知，迷惑了一部分人。穆圣去世后，他们的信仰动摇了，艾布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领导穆斯林开展平叛战争，许多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诵《古兰经》的圣门弟子在战斗中牺牲。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尔担心《古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兰经》会散失，他就《古兰经》的编纂问题咨询了几位声望很高的圣门弟子。他要求宰德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萨比提牵头来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完成此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项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工程。起初，宰德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觉得没有先知的权威，完成这样的任务是不容易的。但是他同意收集记录《古兰经》的材料，包括收集书面记录和背诵者背诵的经文，这样《古兰经》第一次汇编成册。在穆圣的圣训集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里，我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们发现宰德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萨比提汇集《古兰经》时的一段话</w:t>
      </w:r>
      <w:proofErr w:type="gramStart"/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：</w:t>
      </w:r>
      <w:bookmarkStart w:id="23" w:name="_ftnref24554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"http://www.islamreligion.com/cn/articles/2691/" \l "_ftn24554" \o " 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《艾布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达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乌德圣训集》。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3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在耶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玛麦战役中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许多人战死（那次消灭伪圣人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穆塞来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迈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战斗中，相当数量的圣门弟子阵亡）之后，艾布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尔派人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来找我。我到他那里去，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发现欧麦尔和他在一起。艾布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对我说：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欧麦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说战斗中伤亡惨重，包括许多背诵《古兰经》的圣门弟子。我担心以后还会发生类似的伤亡事件。这样《古兰经》会消失的。因此我建议你（艾布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尔）下令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汇集《古兰经》。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我（艾布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）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对欧麦尔说：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你怎么能做穆圣未做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过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的事呢？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欧麦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以真主起誓，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这的确是一件好事。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欧麦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尔不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断要求我做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这件事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lastRenderedPageBreak/>
        <w:t>，真主开了我的心眼，我也认识到这是一件好事。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对我说：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你是一位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聪明的年轻人，我们对你的才能没有任何怀疑。过去你替穆圣记录《古兰经》。所以你收集那些记录的零散材料，编辑成册吧。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指真主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发誓，如果他们命令我搬掉一座大山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，没有比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编辑《古兰经》更难了。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我又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对艾布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你怎么做先知未做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过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的事呢？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他回答：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这是一件好事。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他不停地要求我完成此任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务，犹如真主开了艾布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欧麦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尔的心眼一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样，也开了我的心眼。然后，我开始工作，收集记录《古兰经》的零散材料，收集了记录有经文的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椰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枣树枝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、石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块，还有那些背诵《古兰经》的人，我收集了编辑《古兰经》需要的所有材料。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宰德本人背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了全部《古兰经》，他也是穆圣最信任的记录启示的书记员之一。因此，他完全有可能从自己的背诵中写下全部《古兰经》。但他汇集《古兰经》的方法很多，而且汇编《古兰经》的方法也非常有效。即采用任何一节《古兰经》经文时，至少有两个穆圣书记员的书面记录完全一致，他才加以采纳和利用，并且编辑在《古兰经》中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兰经》就这样被记录、被汇编。后来这本宰德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萨比提负责汇编的《古兰经》由艾布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尔保管。他去世后，由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欧麦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尔保管，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欧麦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尔去世后，由他的女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儿哈福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赛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保管。《古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兰经》汇编的经历到此还没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有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结束。在奥斯曼时代，他是穆斯林的第三任哈里发，《古兰经》经过他的努力，成为标准定本。从此以后，不再用阿拉伯语的方言土语来记录《古兰经》。在第四部分，我们将会介绍奥斯曼《古兰经》定本形成的历史。</w: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C43B9">
        <w:rPr>
          <w:rFonts w:ascii="MS Mincho" w:eastAsia="MS Mincho" w:hAnsi="MS Mincho" w:cs="MS Mincho" w:hint="eastAsia"/>
          <w:b/>
          <w:bCs/>
          <w:color w:val="000000"/>
          <w:sz w:val="26"/>
        </w:rPr>
        <w:t>脚注</w:t>
      </w:r>
      <w:proofErr w:type="spellEnd"/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24" w:name="_ftn24553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"http://www.islamreligion.com/cn/articles/2691/" \l "_ftnref24553"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4"/>
      <w:r w:rsidRPr="007C43B9">
        <w:rPr>
          <w:rFonts w:ascii="Times New Roman" w:eastAsia="Times New Roman" w:hAnsi="Times New Roman" w:cs="Times New Roman"/>
          <w:color w:val="000000"/>
        </w:rPr>
        <w:t> </w:t>
      </w:r>
      <w:r w:rsidRPr="007C43B9">
        <w:rPr>
          <w:rFonts w:ascii="MS Gothic" w:eastAsia="MS Gothic" w:hAnsi="MS Gothic" w:cs="Times New Roman" w:hint="eastAsia"/>
          <w:color w:val="000000"/>
        </w:rPr>
        <w:t>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布哈里圣</w:t>
      </w:r>
      <w:r w:rsidRPr="007C43B9">
        <w:rPr>
          <w:rFonts w:ascii="MingLiU" w:eastAsia="MingLiU" w:hAnsi="MingLiU" w:cs="Times New Roman" w:hint="eastAsia"/>
          <w:color w:val="000000"/>
        </w:rPr>
        <w:t>训实录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》。</w:t>
      </w:r>
    </w:p>
    <w:bookmarkStart w:id="25" w:name="_ftn24554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"http://www.islamreligion.com/cn/articles/2691/" \l "_ftnref24554"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5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Gothic" w:eastAsia="MS Gothic" w:hAnsi="MS Gothic" w:cs="Times New Roman" w:hint="eastAsia"/>
          <w:color w:val="000000"/>
        </w:rPr>
        <w:t>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艾布</w:t>
      </w:r>
      <w:r w:rsidRPr="007C43B9">
        <w:rPr>
          <w:rFonts w:ascii="Calibri" w:eastAsia="Times New Roman" w:hAnsi="Calibri" w:cs="Calibri"/>
          <w:color w:val="000000"/>
        </w:rPr>
        <w:t>·</w:t>
      </w:r>
      <w:r w:rsidRPr="007C43B9">
        <w:rPr>
          <w:rFonts w:ascii="MS Gothic" w:eastAsia="MS Gothic" w:hAnsi="MS Gothic" w:cs="Times New Roman" w:hint="eastAsia"/>
          <w:color w:val="000000"/>
        </w:rPr>
        <w:t>达</w:t>
      </w:r>
      <w:r w:rsidRPr="007C43B9">
        <w:rPr>
          <w:rFonts w:ascii="MingLiU" w:eastAsia="MingLiU" w:hAnsi="MingLiU" w:cs="Times New Roman" w:hint="eastAsia"/>
          <w:color w:val="000000"/>
        </w:rPr>
        <w:t>乌德圣训集</w:t>
      </w:r>
      <w:proofErr w:type="spellEnd"/>
      <w:r w:rsidRPr="007C43B9">
        <w:rPr>
          <w:rFonts w:ascii="MingLiU" w:eastAsia="MingLiU" w:hAnsi="MingLiU" w:cs="Times New Roman" w:hint="eastAsia"/>
          <w:color w:val="000000"/>
        </w:rPr>
        <w:t>》</w:t>
      </w:r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p w:rsidR="007C43B9" w:rsidRPr="007C43B9" w:rsidRDefault="007C43B9" w:rsidP="007C43B9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7C43B9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4/4</w:t>
      </w: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</w:t>
      </w:r>
      <w:proofErr w:type="spellStart"/>
      <w:r w:rsidRPr="007C43B9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现在之《古兰经》与未</w:t>
      </w:r>
      <w:r w:rsidRPr="007C43B9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来</w:t>
      </w:r>
      <w:proofErr w:type="spellEnd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兰经》降示给穆圣的时候，是以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种阿拉伯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语的方言下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降的。</w:t>
      </w:r>
      <w:bookmarkStart w:id="26" w:name="_ftnref24624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"http://www.islamreligion.com/cn/articles/2703/" \l "_ftn24624" \o "
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训实录》，《穆斯林圣训实录》。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6"/>
      <w:r w:rsidRPr="007C43B9">
        <w:rPr>
          <w:rFonts w:ascii="SimSun" w:eastAsia="SimSun" w:hAnsi="SimSun" w:cs="Times New Roman" w:hint="eastAsia"/>
          <w:color w:val="000000"/>
          <w:sz w:val="26"/>
        </w:rPr>
        <w:t> 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因此，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讲不同方言的圣门弟子以各自的方言诵读《古兰经》，在发音方面有一点点差别。穆圣在世时，负责理清不同诵读的差异，解决发音方面的争议。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根据一段圣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训，欧麦尔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汉塔布叙述了一件逸闻轶事，说明穆圣周围的人们对保存《古兰经》的纯真性非常焦虑，穆圣也经常调节他们之间诵读方面的争议。他说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我听到希沙姆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哈基姆的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诵读与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诵读的方法有差异。所以我想和他辩论（因在礼拜期间），但得等待礼拜结束。然后我拉着他到了穆圣那里，对穆圣说：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我听到他用另外一种方法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诵读《古兰经》经文，与你教给我的不一样。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穆圣命令我放开希沙姆，要他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诵读一下。他读了一遍，穆圣说：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启示就是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这样下降的。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接着穆圣命令我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诵读同一节经文，当我诵读完毕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后，穆圣又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就是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这样下降的。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兰经》是以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种方式下降的，可以用使你易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读的方式去诵读。</w:t>
      </w:r>
      <w:proofErr w:type="gramStart"/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bookmarkStart w:id="27" w:name="_ftnref24625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"http://www.islamreligion.com/cn/articles/2703/" \l "_ftn24625" \o "
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同上。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Arial" w:eastAsia="Times New Roman" w:hAnsi="Arial" w:cs="Arial"/>
          <w:color w:val="000000"/>
          <w:position w:val="2"/>
          <w:sz w:val="21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7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穆圣去世后，数以千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计的非阿拉伯人皈依了伊斯兰，诵读法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更加混乱。在奥斯曼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时代，人们用各种方言土语诵读《古兰经》，很多人、特别是那些新近加入伊斯兰的人对此混乱茫然不知所措，有些圣门弟子担心《古兰经》丧失其纯真性。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在一次旅行途中，一位圣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门弟子注意到，在哈里发面前，人们用很多方式诵读《古兰经》。他就向奥斯曼建议，根据古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莱氏人的方言，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颁布统一的官方诵读法，依据麦地那人的书写习惯颁布官方统一的书写格式。古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莱氏方言在阿拉伯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语个方言中最有流行、最闻名，被认为表达流利、清晰。因此古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莱氏方言成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为《古兰经》最流行的诵读语言。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奥斯曼本人背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诵了全部《古兰经》，他熟知每节经文之间的密切关系，因此他需要一个适合的人选来编订《古兰经》诵读的标准化工作。我们知道，在艾布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伯克</w:t>
      </w:r>
      <w:r w:rsidRPr="007C43B9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时代《古兰经》得以收集成册，由欧麦尔的女儿、先知的妻子哈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福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赛安全保管。奥斯曼派人从哈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福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赛手中借来整理成册的《古兰经》。有一段圣训这样传述此事件：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叙利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亚人和伊拉克人一道同亚美尼亚人和阿塞拜疆人作战之时，胡德福来到奥斯曼跟前，他对叙利亚人和伊拉克人关于《古兰经》的诵读的分歧感到十分不安。他对奥斯曼说：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‘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信士的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领袖啊，救救这个民族吧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。他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们像犹太教徒和基督教徒就《圣经》展开争论一样，他们也围绕《古兰经》在争论。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’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因此，奥斯曼派人到哈复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赛那里，说我们需要《古兰经》汇集本，抄录数册，就还给你。</w:t>
      </w:r>
      <w:proofErr w:type="gramStart"/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bookmarkStart w:id="28" w:name="_ftnref24626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"http://www.islamreligion.com/cn/articles/2703/" \l "_ftn24626" \o "
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SimSun" w:eastAsia="SimSun" w:hAnsi="SimSun" w:cs="Times New Roman" w:hint="eastAsia"/>
          <w:color w:val="000000"/>
          <w:position w:val="2"/>
          <w:sz w:val="21"/>
          <w:u w:val="single"/>
        </w:rPr>
        <w:t>[3]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8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穆斯林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领袖和很多男女圣门弟子做出了巨大努力，来保存真主圣洁的语言，他们忠诚于真主所传达的信息。奥斯曼命令最可靠的圣门弟子，其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中包括宰德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本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萨比提，非常认真地抄录了好几部《古兰经》，并对他们说：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一旦你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们之间产生争议，你们按照古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莱氏方言抄写。</w:t>
      </w:r>
      <w:proofErr w:type="gramStart"/>
      <w:r w:rsidRPr="007C43B9">
        <w:rPr>
          <w:rFonts w:ascii="Calibri" w:eastAsia="Times New Roman" w:hAnsi="Calibri" w:cs="Calibri"/>
          <w:color w:val="000000"/>
          <w:sz w:val="26"/>
          <w:szCs w:val="26"/>
        </w:rPr>
        <w:t>”</w:t>
      </w:r>
      <w:bookmarkStart w:id="29" w:name="_ftnref24627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"http://www.islamreligion.com/cn/articles/2703/" \l "_ftn24627" \o "
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同上。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SimSun" w:eastAsia="SimSun" w:hAnsi="SimSun" w:cs="Times New Roman" w:hint="eastAsia"/>
          <w:color w:val="000000"/>
          <w:position w:val="2"/>
          <w:sz w:val="21"/>
          <w:u w:val="single"/>
        </w:rPr>
        <w:t>[4]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9"/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兰经》原本送回到哈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福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赛那里，然后奥斯曼下令销毁所有非官方抄本。就这样结束了人们对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于《古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兰经》诵读的争论，穆斯林再一次团结起来。今天世界大约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亿穆斯林使用的就是奥斯曼定本。《古兰经》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世世代代保存至今，每册《古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兰经》就是奥斯曼定本的复制。真主在《古兰经》中说：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</w:t>
      </w:r>
      <w:proofErr w:type="spellStart"/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我确已降示教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诲，我确是教诲的保护者</w:t>
      </w:r>
      <w:proofErr w:type="spellEnd"/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。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7C43B9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15:9</w:t>
      </w:r>
      <w:r w:rsidRPr="007C43B9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们现在不能确切地知道奥斯曼时代抄写的《古兰经》有多少，但人们认为至少有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本，包括奥斯曼自己使用的《古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兰经》。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麦加、麦地那、大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马士革和库发都得到了一本《古兰经》抄本。纵观世界伊斯兰早期的文学历史，他们无不以这些《古兰经》抄本为最重要的参考资料。目前至少有两套奥斯曼时代的《古兰经》抄本，一套在土耳其，一套在乌兹别克斯坦。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世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纪的伊本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白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图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泰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说，他在格林纳达、马拉喀什以及巴士拉等城市亲眼目睹过奥斯曼监督之下的《古兰经》标准化时的准备的有关《古兰经》材料的一些碎片。伊本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凯西尔说他见过奥斯曼时代的《古兰经》抄本，这一抄本是从巴勒斯坦带到大马士革。他说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那本抄本很大，写在羊皮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纸上。墨迹清楚，书法遒劲有力。我想那是用骆驼皮制成的。</w:t>
      </w:r>
      <w:proofErr w:type="gramStart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30" w:name="_ftnref24628"/>
      <w:proofErr w:type="gramEnd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"http://www.islamreligion.com/cn/articles/2703/" \l "_ftn24628" \o "
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《古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兰经知识》：《古兰经》的科学知识介绍。作者：艾哈迈德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冯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丹佛，英国伊斯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兰基础出版社。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[5]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0"/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伊本</w:t>
      </w:r>
      <w:r w:rsidRPr="007C43B9">
        <w:rPr>
          <w:rFonts w:ascii="Calibri" w:eastAsia="Times New Roman" w:hAnsi="Calibri" w:cs="Calibri"/>
          <w:color w:val="000000"/>
          <w:sz w:val="26"/>
          <w:szCs w:val="26"/>
        </w:rPr>
        <w:t>·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朱拜耳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说，他在麦地那的一座清真寺看到奥斯曼抄本。那一年正是公元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1184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年。有学者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说，这本抄本一直在麦地那保存，后来土耳其人依据《凡尔赛和约》拿了去：</w:t>
      </w:r>
    </w:p>
    <w:p w:rsidR="007C43B9" w:rsidRPr="007C43B9" w:rsidRDefault="007C43B9" w:rsidP="007C43B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246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条款：在条款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实施的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个月以内，德国将恢复希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贾兹国王陛下的权威，土耳其当局搬走哈里发奥斯曼时代的《古兰经》</w:t>
      </w:r>
      <w:r w:rsidRPr="007C43B9">
        <w:rPr>
          <w:rFonts w:ascii="MS Gothic" w:eastAsia="MS Gothic" w:hAnsi="MS Gothic" w:cs="Times New Roman" w:hint="eastAsia"/>
          <w:color w:val="000000"/>
          <w:sz w:val="26"/>
          <w:szCs w:val="26"/>
        </w:rPr>
        <w:t>抄本，土当局声明此抄本曾</w:t>
      </w:r>
      <w:r w:rsidRPr="007C43B9">
        <w:rPr>
          <w:rFonts w:ascii="MingLiU" w:eastAsia="MingLiU" w:hAnsi="MingLiU" w:cs="Times New Roman" w:hint="eastAsia"/>
          <w:color w:val="000000"/>
          <w:sz w:val="26"/>
          <w:szCs w:val="26"/>
        </w:rPr>
        <w:t>经由德国原国王威廉二世保管。</w:t>
      </w:r>
      <w:bookmarkStart w:id="31" w:name="_ftnref24629"/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"http://www.islamreligion.com/cn/articles/2703/" \l "_ftn24629" \o "
 </w:instrText>
      </w:r>
      <w:r w:rsidRPr="007C43B9">
        <w:rPr>
          <w:rFonts w:ascii="MS Mincho" w:eastAsia="MS Mincho" w:hAnsi="MS Mincho" w:cs="MS Mincho" w:hint="eastAsia"/>
          <w:color w:val="000000"/>
          <w:sz w:val="26"/>
          <w:szCs w:val="26"/>
        </w:rPr>
        <w:instrText>《</w:instrText>
      </w:r>
      <w:r w:rsidRPr="007C43B9">
        <w:rPr>
          <w:rFonts w:ascii="PMingLiU" w:eastAsia="PMingLiU" w:hAnsi="PMingLiU" w:cs="PMingLiU" w:hint="eastAsia"/>
          <w:color w:val="000000"/>
          <w:sz w:val="26"/>
          <w:szCs w:val="26"/>
        </w:rPr>
        <w:instrText>现代历史的主要和平条约》，纽约切尔西出版社。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C43B9">
        <w:rPr>
          <w:rFonts w:ascii="SimSun" w:eastAsia="SimSun" w:hAnsi="SimSun" w:cs="Times New Roman" w:hint="eastAsia"/>
          <w:color w:val="000000"/>
          <w:position w:val="2"/>
          <w:sz w:val="24"/>
          <w:szCs w:val="24"/>
          <w:u w:val="single"/>
        </w:rPr>
        <w:t>[6]</w:t>
      </w:r>
      <w:r w:rsidRPr="007C43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1"/>
    </w:p>
    <w:p w:rsidR="007C43B9" w:rsidRPr="007C43B9" w:rsidRDefault="007C43B9" w:rsidP="007C43B9">
      <w:pPr>
        <w:shd w:val="clear" w:color="auto" w:fill="E1F4FD"/>
        <w:bidi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3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C43B9">
        <w:rPr>
          <w:rFonts w:ascii="Arial" w:eastAsia="Times New Roman" w:hAnsi="Arial" w:cs="Arial"/>
          <w:color w:val="000000"/>
          <w:sz w:val="20"/>
          <w:szCs w:val="20"/>
        </w:rPr>
        <w:pict>
          <v:rect id="_x0000_i1028" style="width:138.85pt;height:1.5pt" o:hrpct="0" o:hralign="center" o:hrstd="t" o:hr="t" fillcolor="#a0a0a0" stroked="f"/>
        </w:pict>
      </w:r>
    </w:p>
    <w:p w:rsidR="007C43B9" w:rsidRPr="007C43B9" w:rsidRDefault="007C43B9" w:rsidP="007C43B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C43B9">
        <w:rPr>
          <w:rFonts w:ascii="MS Mincho" w:eastAsia="MS Mincho" w:hAnsi="MS Mincho" w:cs="MS Mincho" w:hint="eastAsia"/>
          <w:b/>
          <w:bCs/>
          <w:color w:val="000000"/>
          <w:sz w:val="26"/>
        </w:rPr>
        <w:t>脚注</w:t>
      </w:r>
      <w:proofErr w:type="spellEnd"/>
      <w:r w:rsidRPr="007C43B9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32" w:name="_ftn24624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"http://www.islamreligion.com/cn/articles/2703/" \l "_ftnref24624"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u w:val="single"/>
        </w:rPr>
        <w:t>[1]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2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Gothic" w:eastAsia="MS Gothic" w:hAnsi="MS Gothic" w:cs="Times New Roman" w:hint="eastAsia"/>
          <w:color w:val="000000"/>
        </w:rPr>
        <w:t>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布哈里圣</w:t>
      </w:r>
      <w:r w:rsidRPr="007C43B9">
        <w:rPr>
          <w:rFonts w:ascii="MingLiU" w:eastAsia="MingLiU" w:hAnsi="MingLiU" w:cs="Times New Roman" w:hint="eastAsia"/>
          <w:color w:val="000000"/>
        </w:rPr>
        <w:t>训实录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》，《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穆斯林圣</w:t>
      </w:r>
      <w:r w:rsidRPr="007C43B9">
        <w:rPr>
          <w:rFonts w:ascii="MingLiU" w:eastAsia="MingLiU" w:hAnsi="MingLiU" w:cs="Times New Roman" w:hint="eastAsia"/>
          <w:color w:val="000000"/>
        </w:rPr>
        <w:t>训实录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》。</w:t>
      </w:r>
    </w:p>
    <w:bookmarkStart w:id="33" w:name="_ftn24625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"http://www.islamreligion.com/cn/articles/2703/" \l "_ftnref24625"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u w:val="single"/>
        </w:rPr>
        <w:t>[2]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3"/>
      <w:r w:rsidRPr="007C43B9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同上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bookmarkStart w:id="34" w:name="_ftn24626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"http://www.islamreligion.com/cn/articles/2703/" \l "_ftnref24626"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u w:val="single"/>
        </w:rPr>
        <w:t>[3]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4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Gothic" w:eastAsia="MS Gothic" w:hAnsi="MS Gothic" w:cs="Times New Roman" w:hint="eastAsia"/>
          <w:color w:val="000000"/>
        </w:rPr>
        <w:t>《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布哈里圣</w:t>
      </w:r>
      <w:r w:rsidRPr="007C43B9">
        <w:rPr>
          <w:rFonts w:ascii="MingLiU" w:eastAsia="MingLiU" w:hAnsi="MingLiU" w:cs="Times New Roman" w:hint="eastAsia"/>
          <w:color w:val="000000"/>
        </w:rPr>
        <w:t>训实录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》。</w:t>
      </w:r>
    </w:p>
    <w:bookmarkStart w:id="35" w:name="_ftn24627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"http://www.islamreligion.com/cn/articles/2703/" \l "_ftnref24627"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Times New Roman" w:eastAsia="Times New Roman" w:hAnsi="Times New Roman" w:cs="Times New Roman"/>
          <w:color w:val="800080"/>
          <w:position w:val="2"/>
          <w:u w:val="single"/>
        </w:rPr>
        <w:t>[4]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5"/>
      <w:r w:rsidRPr="007C43B9">
        <w:rPr>
          <w:rFonts w:ascii="Times New Roman" w:eastAsia="Times New Roman" w:hAnsi="Times New Roman" w:cs="Times New Roman"/>
          <w:color w:val="000000"/>
        </w:rPr>
        <w:t>  </w:t>
      </w:r>
      <w:proofErr w:type="spellStart"/>
      <w:r w:rsidRPr="007C43B9">
        <w:rPr>
          <w:rFonts w:ascii="MS Gothic" w:eastAsia="MS Gothic" w:hAnsi="MS Gothic" w:cs="Times New Roman" w:hint="eastAsia"/>
          <w:color w:val="000000"/>
        </w:rPr>
        <w:t>同上</w:t>
      </w:r>
      <w:proofErr w:type="spellEnd"/>
      <w:r w:rsidRPr="007C43B9">
        <w:rPr>
          <w:rFonts w:ascii="MS Gothic" w:eastAsia="MS Gothic" w:hAnsi="MS Gothic" w:cs="Times New Roman" w:hint="eastAsia"/>
          <w:color w:val="000000"/>
        </w:rPr>
        <w:t>。</w:t>
      </w:r>
    </w:p>
    <w:bookmarkStart w:id="36" w:name="_ftn24628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"http://www.islamreligion.com/cn/articles/2703/" \l "_ftnref24628"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Calibri" w:eastAsia="Times New Roman" w:hAnsi="Calibri" w:cs="Calibri"/>
          <w:color w:val="800080"/>
          <w:position w:val="2"/>
          <w:sz w:val="18"/>
          <w:u w:val="single"/>
        </w:rPr>
        <w:t>[5]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6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Mincho" w:eastAsia="MS Mincho" w:hAnsi="MS Mincho" w:cs="MS Mincho" w:hint="eastAsia"/>
          <w:color w:val="000000"/>
        </w:rPr>
        <w:t>《</w:t>
      </w:r>
      <w:proofErr w:type="spellStart"/>
      <w:r w:rsidRPr="007C43B9">
        <w:rPr>
          <w:rFonts w:ascii="MS Mincho" w:eastAsia="MS Mincho" w:hAnsi="MS Mincho" w:cs="MS Mincho" w:hint="eastAsia"/>
          <w:color w:val="000000"/>
        </w:rPr>
        <w:t>古</w:t>
      </w:r>
      <w:r w:rsidRPr="007C43B9">
        <w:rPr>
          <w:rFonts w:ascii="PMingLiU" w:eastAsia="PMingLiU" w:hAnsi="PMingLiU" w:cs="PMingLiU" w:hint="eastAsia"/>
          <w:color w:val="000000"/>
        </w:rPr>
        <w:t>兰经知识</w:t>
      </w:r>
      <w:proofErr w:type="spellEnd"/>
      <w:r w:rsidRPr="007C43B9">
        <w:rPr>
          <w:rFonts w:ascii="PMingLiU" w:eastAsia="PMingLiU" w:hAnsi="PMingLiU" w:cs="PMingLiU" w:hint="eastAsia"/>
          <w:color w:val="000000"/>
        </w:rPr>
        <w:t>》：《</w:t>
      </w:r>
      <w:proofErr w:type="spellStart"/>
      <w:r w:rsidRPr="007C43B9">
        <w:rPr>
          <w:rFonts w:ascii="PMingLiU" w:eastAsia="PMingLiU" w:hAnsi="PMingLiU" w:cs="PMingLiU" w:hint="eastAsia"/>
          <w:color w:val="000000"/>
        </w:rPr>
        <w:t>古兰经》的科学知识介绍</w:t>
      </w:r>
      <w:proofErr w:type="spellEnd"/>
      <w:r w:rsidRPr="007C43B9">
        <w:rPr>
          <w:rFonts w:ascii="PMingLiU" w:eastAsia="PMingLiU" w:hAnsi="PMingLiU" w:cs="PMingLiU" w:hint="eastAsia"/>
          <w:color w:val="000000"/>
        </w:rPr>
        <w:t>。</w:t>
      </w:r>
      <w:proofErr w:type="spellStart"/>
      <w:r w:rsidRPr="007C43B9">
        <w:rPr>
          <w:rFonts w:ascii="PMingLiU" w:eastAsia="PMingLiU" w:hAnsi="PMingLiU" w:cs="PMingLiU" w:hint="eastAsia"/>
          <w:color w:val="000000"/>
        </w:rPr>
        <w:t>作者：艾哈迈德</w:t>
      </w:r>
      <w:r w:rsidRPr="007C43B9">
        <w:rPr>
          <w:rFonts w:ascii="Times New Roman" w:eastAsia="Times New Roman" w:hAnsi="Times New Roman" w:cs="Times New Roman"/>
          <w:color w:val="000000"/>
        </w:rPr>
        <w:t>·</w:t>
      </w:r>
      <w:r w:rsidRPr="007C43B9">
        <w:rPr>
          <w:rFonts w:ascii="PMingLiU" w:eastAsia="PMingLiU" w:hAnsi="PMingLiU" w:cs="PMingLiU" w:hint="eastAsia"/>
          <w:color w:val="000000"/>
        </w:rPr>
        <w:t>冯</w:t>
      </w:r>
      <w:r w:rsidRPr="007C43B9">
        <w:rPr>
          <w:rFonts w:ascii="Times New Roman" w:eastAsia="Times New Roman" w:hAnsi="Times New Roman" w:cs="Times New Roman"/>
          <w:color w:val="000000"/>
        </w:rPr>
        <w:t>·</w:t>
      </w:r>
      <w:r w:rsidRPr="007C43B9">
        <w:rPr>
          <w:rFonts w:ascii="MS Mincho" w:eastAsia="MS Mincho" w:hAnsi="MS Mincho" w:cs="MS Mincho" w:hint="eastAsia"/>
          <w:color w:val="000000"/>
        </w:rPr>
        <w:t>丹佛，英国伊斯</w:t>
      </w:r>
      <w:r w:rsidRPr="007C43B9">
        <w:rPr>
          <w:rFonts w:ascii="PMingLiU" w:eastAsia="PMingLiU" w:hAnsi="PMingLiU" w:cs="PMingLiU" w:hint="eastAsia"/>
          <w:color w:val="000000"/>
        </w:rPr>
        <w:t>兰基础出版社</w:t>
      </w:r>
      <w:proofErr w:type="spellEnd"/>
      <w:r w:rsidRPr="007C43B9">
        <w:rPr>
          <w:rFonts w:ascii="MS Mincho" w:eastAsia="MS Mincho" w:hAnsi="MS Mincho" w:cs="MS Mincho"/>
          <w:color w:val="000000"/>
        </w:rPr>
        <w:t>。</w:t>
      </w:r>
    </w:p>
    <w:bookmarkStart w:id="37" w:name="_ftn24629"/>
    <w:p w:rsidR="007C43B9" w:rsidRPr="007C43B9" w:rsidRDefault="007C43B9" w:rsidP="007C43B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C43B9">
        <w:rPr>
          <w:rFonts w:ascii="Times New Roman" w:eastAsia="Times New Roman" w:hAnsi="Times New Roman" w:cs="Times New Roman"/>
          <w:color w:val="000000"/>
        </w:rPr>
        <w:fldChar w:fldCharType="begin"/>
      </w:r>
      <w:r w:rsidRPr="007C43B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"http://www.islamreligion.com/cn/articles/2703/" \l "_ftnref24629" \o "Back to the refrence of this footnote" </w:instrText>
      </w:r>
      <w:r w:rsidRPr="007C43B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C43B9">
        <w:rPr>
          <w:rFonts w:ascii="Calibri" w:eastAsia="Times New Roman" w:hAnsi="Calibri" w:cs="Calibri"/>
          <w:color w:val="800080"/>
          <w:position w:val="2"/>
          <w:sz w:val="18"/>
          <w:u w:val="single"/>
        </w:rPr>
        <w:t>[6]</w:t>
      </w:r>
      <w:r w:rsidRPr="007C43B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7"/>
      <w:r w:rsidRPr="007C43B9">
        <w:rPr>
          <w:rFonts w:ascii="Times New Roman" w:eastAsia="Times New Roman" w:hAnsi="Times New Roman" w:cs="Times New Roman"/>
          <w:color w:val="000000"/>
        </w:rPr>
        <w:t>  </w:t>
      </w:r>
      <w:r w:rsidRPr="007C43B9">
        <w:rPr>
          <w:rFonts w:ascii="MS Mincho" w:eastAsia="MS Mincho" w:hAnsi="MS Mincho" w:cs="MS Mincho" w:hint="eastAsia"/>
          <w:color w:val="000000"/>
        </w:rPr>
        <w:t>《</w:t>
      </w:r>
      <w:proofErr w:type="spellStart"/>
      <w:r w:rsidRPr="007C43B9">
        <w:rPr>
          <w:rFonts w:ascii="PMingLiU" w:eastAsia="PMingLiU" w:hAnsi="PMingLiU" w:cs="PMingLiU" w:hint="eastAsia"/>
          <w:color w:val="000000"/>
        </w:rPr>
        <w:t>现代历史的主要和平条约</w:t>
      </w:r>
      <w:proofErr w:type="spellEnd"/>
      <w:r w:rsidRPr="007C43B9">
        <w:rPr>
          <w:rFonts w:ascii="PMingLiU" w:eastAsia="PMingLiU" w:hAnsi="PMingLiU" w:cs="PMingLiU" w:hint="eastAsia"/>
          <w:color w:val="000000"/>
        </w:rPr>
        <w:t>》，</w:t>
      </w:r>
      <w:proofErr w:type="spellStart"/>
      <w:r w:rsidRPr="007C43B9">
        <w:rPr>
          <w:rFonts w:ascii="PMingLiU" w:eastAsia="PMingLiU" w:hAnsi="PMingLiU" w:cs="PMingLiU" w:hint="eastAsia"/>
          <w:color w:val="000000"/>
        </w:rPr>
        <w:t>纽约切尔西出版社</w:t>
      </w:r>
      <w:proofErr w:type="spellEnd"/>
      <w:r w:rsidRPr="007C43B9">
        <w:rPr>
          <w:rFonts w:ascii="MS Mincho" w:eastAsia="MS Mincho" w:hAnsi="MS Mincho" w:cs="MS Mincho"/>
          <w:color w:val="000000"/>
        </w:rPr>
        <w:t>。</w:t>
      </w:r>
    </w:p>
    <w:p w:rsidR="00F521CB" w:rsidRPr="007C43B9" w:rsidRDefault="00F521CB" w:rsidP="007C43B9">
      <w:pPr>
        <w:rPr>
          <w:rFonts w:hint="cs"/>
          <w:rtl/>
          <w:lang w:bidi="ar-EG"/>
        </w:rPr>
      </w:pPr>
    </w:p>
    <w:sectPr w:rsidR="00F521CB" w:rsidRPr="007C43B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BCD"/>
    <w:rsid w:val="0002120E"/>
    <w:rsid w:val="00081F5D"/>
    <w:rsid w:val="000B1850"/>
    <w:rsid w:val="0012644C"/>
    <w:rsid w:val="00170197"/>
    <w:rsid w:val="00195798"/>
    <w:rsid w:val="002A395D"/>
    <w:rsid w:val="002F198F"/>
    <w:rsid w:val="00325316"/>
    <w:rsid w:val="00435E22"/>
    <w:rsid w:val="00454252"/>
    <w:rsid w:val="00466A46"/>
    <w:rsid w:val="0047131C"/>
    <w:rsid w:val="004735DF"/>
    <w:rsid w:val="0048102B"/>
    <w:rsid w:val="004C4E65"/>
    <w:rsid w:val="00504242"/>
    <w:rsid w:val="005A1396"/>
    <w:rsid w:val="005C5E15"/>
    <w:rsid w:val="005D66BE"/>
    <w:rsid w:val="005E6360"/>
    <w:rsid w:val="00634F4C"/>
    <w:rsid w:val="0064402E"/>
    <w:rsid w:val="00673582"/>
    <w:rsid w:val="006E260A"/>
    <w:rsid w:val="00710ADC"/>
    <w:rsid w:val="00794FD2"/>
    <w:rsid w:val="007B28DF"/>
    <w:rsid w:val="007C43B9"/>
    <w:rsid w:val="008A43F3"/>
    <w:rsid w:val="008E4834"/>
    <w:rsid w:val="0098065F"/>
    <w:rsid w:val="00A5685E"/>
    <w:rsid w:val="00AA796B"/>
    <w:rsid w:val="00AD265A"/>
    <w:rsid w:val="00B464A4"/>
    <w:rsid w:val="00B772C8"/>
    <w:rsid w:val="00B85711"/>
    <w:rsid w:val="00B97D0D"/>
    <w:rsid w:val="00BA2CFB"/>
    <w:rsid w:val="00CA421F"/>
    <w:rsid w:val="00D5159F"/>
    <w:rsid w:val="00D9267A"/>
    <w:rsid w:val="00DA5252"/>
    <w:rsid w:val="00DC066D"/>
    <w:rsid w:val="00F521CB"/>
    <w:rsid w:val="00F8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52"/>
    <w:pPr>
      <w:bidi/>
    </w:pPr>
  </w:style>
  <w:style w:type="paragraph" w:styleId="Heading1">
    <w:name w:val="heading 1"/>
    <w:basedOn w:val="Normal"/>
    <w:link w:val="Heading1Char"/>
    <w:uiPriority w:val="9"/>
    <w:qFormat/>
    <w:rsid w:val="00F81BC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BCD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F81BCD"/>
  </w:style>
  <w:style w:type="character" w:customStyle="1" w:styleId="apple-converted-space">
    <w:name w:val="apple-converted-space"/>
    <w:basedOn w:val="DefaultParagraphFont"/>
    <w:rsid w:val="00F81BCD"/>
  </w:style>
  <w:style w:type="character" w:customStyle="1" w:styleId="apple-style-span">
    <w:name w:val="apple-style-span"/>
    <w:basedOn w:val="DefaultParagraphFont"/>
    <w:rsid w:val="00F81BCD"/>
  </w:style>
  <w:style w:type="character" w:customStyle="1" w:styleId="w-footnote-title">
    <w:name w:val="w-footnote-title"/>
    <w:basedOn w:val="DefaultParagraphFont"/>
    <w:rsid w:val="00F81BCD"/>
  </w:style>
  <w:style w:type="paragraph" w:customStyle="1" w:styleId="w-footnote-text">
    <w:name w:val="w-footnote-text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A421F"/>
  </w:style>
  <w:style w:type="character" w:customStyle="1" w:styleId="unicode">
    <w:name w:val="unicode"/>
    <w:basedOn w:val="DefaultParagraphFont"/>
    <w:rsid w:val="00CA421F"/>
  </w:style>
  <w:style w:type="paragraph" w:customStyle="1" w:styleId="w-body-text-bullet">
    <w:name w:val="w-body-text-bullet"/>
    <w:basedOn w:val="Normal"/>
    <w:rsid w:val="007B2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65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65A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98065F"/>
  </w:style>
  <w:style w:type="character" w:customStyle="1" w:styleId="ayatext">
    <w:name w:val="ayatext"/>
    <w:basedOn w:val="DefaultParagraphFont"/>
    <w:rsid w:val="00B772C8"/>
  </w:style>
  <w:style w:type="character" w:customStyle="1" w:styleId="footnotecharacters">
    <w:name w:val="footnotecharacters"/>
    <w:basedOn w:val="DefaultParagraphFont"/>
    <w:rsid w:val="002F198F"/>
  </w:style>
  <w:style w:type="paragraph" w:customStyle="1" w:styleId="w-description">
    <w:name w:val="w-description"/>
    <w:basedOn w:val="Normal"/>
    <w:rsid w:val="00BA2C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F521CB"/>
  </w:style>
  <w:style w:type="character" w:customStyle="1" w:styleId="ayanumber3">
    <w:name w:val="ayanumber3"/>
    <w:basedOn w:val="DefaultParagraphFont"/>
    <w:rsid w:val="00B4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2014-12-07T18:17:00Z</cp:lastPrinted>
  <dcterms:created xsi:type="dcterms:W3CDTF">2014-12-07T18:20:00Z</dcterms:created>
  <dcterms:modified xsi:type="dcterms:W3CDTF">2014-12-07T18:20:00Z</dcterms:modified>
</cp:coreProperties>
</file>